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color w:val="000000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/>
          <w:color w:val="000000"/>
          <w:sz w:val="52"/>
          <w:szCs w:val="52"/>
          <w:u w:val="none"/>
          <w:lang w:val="en-US"/>
        </w:rPr>
      </w:pPr>
      <w:r>
        <w:rPr>
          <w:rFonts w:hint="eastAsia"/>
          <w:b/>
          <w:color w:val="000000"/>
          <w:sz w:val="48"/>
          <w:szCs w:val="48"/>
          <w:u w:val="none"/>
          <w:lang w:val="en-US" w:eastAsia="zh-CN"/>
        </w:rPr>
        <w:t xml:space="preserve"> </w:t>
      </w:r>
      <w:r>
        <w:rPr>
          <w:rFonts w:hint="eastAsia"/>
          <w:b/>
          <w:color w:val="000000"/>
          <w:sz w:val="52"/>
          <w:szCs w:val="52"/>
          <w:u w:val="none"/>
          <w:lang w:val="en-US" w:eastAsia="zh-CN"/>
        </w:rPr>
        <w:t>内镜清洗工作站维修配件清单</w:t>
      </w:r>
    </w:p>
    <w:tbl>
      <w:tblPr>
        <w:tblStyle w:val="4"/>
        <w:tblpPr w:leftFromText="180" w:rightFromText="180" w:vertAnchor="text" w:horzAnchor="page" w:tblpX="742" w:tblpY="186"/>
        <w:tblOverlap w:val="never"/>
        <w:tblW w:w="10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14"/>
        <w:gridCol w:w="806"/>
        <w:gridCol w:w="7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73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清洗槽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739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台面主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材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采用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亚克力材料，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材料的拉伸强度不低于72MPa；拉伸断裂应变大于4.6%；简支梁无缺口冲击强度不小于17kJ/m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；拉伸弹性模量不小于3000MPa。台面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可承重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≥90KG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（提供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第三方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检测报告）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受场地限制，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外尺寸≥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650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mm（左右）*770mm(前后)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流程要求：清洗-漂洗-消毒-终末漂洗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要求具备：空压机带插座1套、透明盖1套、水气枪3把，微电脑控制器5套，中心电源1套，消毒液回收系统1套。，消毒液过期报警器1套，消毒液自动加液系统1套。消毒液注流器1套，酶液注流器1套。多功能灌注器1套，水气灌注器1套，中心气体处理器1套，净水器1台，水龙头2套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小型超声波清洗机1台。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干燥台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739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干燥台配置空气过滤减压装置、清洗喷枪（气源）和纱布架。干燥台配置空气过滤减压装置的如下要求：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要求具有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空气过滤减压装置过滤直径≥0.3um的微粒；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要求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具有压力显示功能，显示精确度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≤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0.02MPa；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.要求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具备压力可调功能，可调范围0~0.7MPa。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受场地限制，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外尺寸≥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0mm（左右）*770mm(前后)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数量1个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5.要求具备酒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精干燥系统，要求注流器≥电压DC24V；最大流量≥1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.3GPM（5L/min）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6.要求具备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测漏装置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要求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软式内镜通入不大于0.03MPa空气时，若产生泄漏，能提供可视或声讯信号。测漏过程全程显示内镜管道压力值；自动显示测漏结果，测漏结束声讯提示；可根据不同内镜设置测漏压力及测漏时间；集成于内镜操作系统，非外挂式简易测漏装置</w:t>
            </w:r>
          </w:p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7.具备气枪1把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清洗槽底板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739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更换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面膜开关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9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要求：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1.采用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防水触摸按键。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根据临床需要，更换面膜开关和控制主板，以满足临床需求。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★可分别设置各清洗作业时间，各种数据可自行自由设定（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0秒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～99分59秒），计时准确误差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＜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%。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（提供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第三方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检测报告）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清洗控制系统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7396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按清洗流程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需调换控制系统的顺序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灌流注水泵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739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通过微电脑控制器自动完成脉动注水、注气、吸引过程。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★注水装置：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当供水压力为0.2Mpa~0.3Mpa时，注水流量≥3.7L/min。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（提供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第三方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检测报告）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弹簧管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根</w:t>
            </w:r>
          </w:p>
        </w:tc>
        <w:tc>
          <w:tcPr>
            <w:tcW w:w="739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材质：PU,耐磨不易老化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快速接头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739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壳体材质：POM，螺母材质：304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控制主板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739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更换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有机玻璃隔板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739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更换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灯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739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LED射灯，更换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显示屏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739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采用LCD液晶显示屏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水龙头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739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材质要求为304不锈钢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其它要求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9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内镜清洗工作站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具有二类医疗器械注册证。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内镜清洗工作站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通过GB4793.1-2007电气安全检测。</w:t>
            </w:r>
          </w:p>
          <w:p>
            <w:pPr>
              <w:jc w:val="left"/>
              <w:rPr>
                <w:rFonts w:hint="default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生产企业具有ISO13485、ISO9001、ISO45001、ISO14001认证证书。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80" w:lineRule="exact"/>
        <w:ind w:right="0" w:rightChars="0"/>
        <w:textAlignment w:val="auto"/>
        <w:outlineLvl w:val="9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Chars="0" w:right="0" w:rightChars="0"/>
        <w:jc w:val="both"/>
        <w:textAlignment w:val="auto"/>
        <w:outlineLvl w:val="9"/>
        <w:rPr>
          <w:rFonts w:hint="eastAsia"/>
          <w:color w:val="000000"/>
          <w:sz w:val="24"/>
          <w:szCs w:val="24"/>
          <w:lang w:eastAsia="zh-CN"/>
        </w:rPr>
      </w:pPr>
    </w:p>
    <w:sectPr>
      <w:pgSz w:w="11906" w:h="16838"/>
      <w:pgMar w:top="57" w:right="1020" w:bottom="113" w:left="102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79D1AA"/>
    <w:multiLevelType w:val="singleLevel"/>
    <w:tmpl w:val="4879D1A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zYmE3ZWZhNjUwOTUyYzg5MzZmZDk1MDYzZGY1M2EifQ=="/>
  </w:docVars>
  <w:rsids>
    <w:rsidRoot w:val="00172A27"/>
    <w:rsid w:val="00E36064"/>
    <w:rsid w:val="05275CB6"/>
    <w:rsid w:val="072C55DE"/>
    <w:rsid w:val="07841CB0"/>
    <w:rsid w:val="092957B4"/>
    <w:rsid w:val="09576B17"/>
    <w:rsid w:val="0ABA3708"/>
    <w:rsid w:val="0B91003E"/>
    <w:rsid w:val="0E1C5459"/>
    <w:rsid w:val="11BE78AA"/>
    <w:rsid w:val="12A12D91"/>
    <w:rsid w:val="1641677A"/>
    <w:rsid w:val="17C84F36"/>
    <w:rsid w:val="1B9C1A49"/>
    <w:rsid w:val="204749FF"/>
    <w:rsid w:val="20F678D6"/>
    <w:rsid w:val="227226FE"/>
    <w:rsid w:val="22A9443E"/>
    <w:rsid w:val="23421AE7"/>
    <w:rsid w:val="25684EF1"/>
    <w:rsid w:val="25A348F9"/>
    <w:rsid w:val="25E26E87"/>
    <w:rsid w:val="29D13045"/>
    <w:rsid w:val="2A4A2338"/>
    <w:rsid w:val="2AA862D1"/>
    <w:rsid w:val="2ABA15E1"/>
    <w:rsid w:val="2AF30B02"/>
    <w:rsid w:val="2B1F7635"/>
    <w:rsid w:val="2B627361"/>
    <w:rsid w:val="2D171B25"/>
    <w:rsid w:val="2DCC18B7"/>
    <w:rsid w:val="2E9570C4"/>
    <w:rsid w:val="317E6714"/>
    <w:rsid w:val="34EB2446"/>
    <w:rsid w:val="35EE3235"/>
    <w:rsid w:val="36662DB3"/>
    <w:rsid w:val="3DAA0860"/>
    <w:rsid w:val="3E3F0DB3"/>
    <w:rsid w:val="3E71281D"/>
    <w:rsid w:val="412768A8"/>
    <w:rsid w:val="41422D1D"/>
    <w:rsid w:val="427B0492"/>
    <w:rsid w:val="42DE43E8"/>
    <w:rsid w:val="43D123ED"/>
    <w:rsid w:val="491B1915"/>
    <w:rsid w:val="4A405608"/>
    <w:rsid w:val="4B1304FC"/>
    <w:rsid w:val="4B790AF4"/>
    <w:rsid w:val="4BBB1CAB"/>
    <w:rsid w:val="4C72612C"/>
    <w:rsid w:val="4DB7541F"/>
    <w:rsid w:val="4DCF1482"/>
    <w:rsid w:val="4E616F16"/>
    <w:rsid w:val="4EA11983"/>
    <w:rsid w:val="557D5964"/>
    <w:rsid w:val="57A77566"/>
    <w:rsid w:val="58227636"/>
    <w:rsid w:val="583A3754"/>
    <w:rsid w:val="5863622E"/>
    <w:rsid w:val="58B641D2"/>
    <w:rsid w:val="596740B4"/>
    <w:rsid w:val="5C1804D4"/>
    <w:rsid w:val="60701C05"/>
    <w:rsid w:val="60DD67AD"/>
    <w:rsid w:val="60EC2D09"/>
    <w:rsid w:val="623D7AC4"/>
    <w:rsid w:val="63714EA7"/>
    <w:rsid w:val="64EC53BE"/>
    <w:rsid w:val="657032D6"/>
    <w:rsid w:val="65F00980"/>
    <w:rsid w:val="66C03680"/>
    <w:rsid w:val="673048FD"/>
    <w:rsid w:val="6F0764E5"/>
    <w:rsid w:val="6F8A69D5"/>
    <w:rsid w:val="70012AC7"/>
    <w:rsid w:val="7048082B"/>
    <w:rsid w:val="73616A57"/>
    <w:rsid w:val="7ABC6D46"/>
    <w:rsid w:val="7AE1797B"/>
    <w:rsid w:val="7B9D6525"/>
    <w:rsid w:val="7C497BC2"/>
    <w:rsid w:val="7C5C2EF2"/>
    <w:rsid w:val="7F0971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523</Words>
  <Characters>624</Characters>
  <Lines>8</Lines>
  <Paragraphs>2</Paragraphs>
  <TotalTime>2</TotalTime>
  <ScaleCrop>false</ScaleCrop>
  <LinksUpToDate>false</LinksUpToDate>
  <CharactersWithSpaces>638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2011-06-26T18:11:00Z</dcterms:created>
  <dc:creator>微软用户</dc:creator>
  <cp:lastModifiedBy>Administrator</cp:lastModifiedBy>
  <cp:lastPrinted>2019-06-03T08:38:00Z</cp:lastPrinted>
  <dcterms:modified xsi:type="dcterms:W3CDTF">2023-12-08T03:32:00Z</dcterms:modified>
  <dc:title>合    同    书</dc:title>
  <cp:revision>211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60C751F0587C4F5F899BBF8F9E393B40_13</vt:lpwstr>
  </property>
</Properties>
</file>