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ab/>
      </w:r>
      <w:r>
        <w:rPr>
          <w:b/>
          <w:sz w:val="44"/>
          <w:szCs w:val="44"/>
        </w:rPr>
        <w:t>关</w:t>
      </w:r>
      <w:r>
        <w:rPr>
          <w:rFonts w:hint="eastAsia"/>
          <w:b/>
          <w:sz w:val="44"/>
          <w:szCs w:val="44"/>
          <w:lang w:val="en-US" w:eastAsia="zh-CN"/>
        </w:rPr>
        <w:t>于</w:t>
      </w:r>
      <w:r>
        <w:rPr>
          <w:rFonts w:hint="eastAsia"/>
          <w:b/>
          <w:sz w:val="44"/>
          <w:szCs w:val="44"/>
        </w:rPr>
        <w:t>肠内营养制剂原材料合作供应商遴选项目</w:t>
      </w:r>
    </w:p>
    <w:p>
      <w:pPr>
        <w:spacing w:line="360" w:lineRule="auto"/>
        <w:ind w:right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尊敬的院领导：</w:t>
      </w:r>
    </w:p>
    <w:p>
      <w:pPr>
        <w:spacing w:line="360" w:lineRule="auto"/>
        <w:ind w:right="561" w:firstLine="5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科室肠内营养制剂因合同到期，现申请肠内营养制剂原料由采购办进行招标采购，拟招标年限两年。</w:t>
      </w:r>
    </w:p>
    <w:p>
      <w:pPr>
        <w:spacing w:line="360" w:lineRule="auto"/>
        <w:ind w:right="561" w:firstLine="5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依据临床及患者的需要，需采购的剂型（见附表）：</w:t>
      </w:r>
    </w:p>
    <w:p>
      <w:pPr>
        <w:spacing w:line="360" w:lineRule="auto"/>
        <w:ind w:right="561" w:firstLine="5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采购要求：详见附表。</w:t>
      </w:r>
    </w:p>
    <w:p>
      <w:pPr>
        <w:spacing w:line="360" w:lineRule="auto"/>
        <w:ind w:right="561" w:firstLine="5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保质期12—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个月。</w:t>
      </w:r>
    </w:p>
    <w:p>
      <w:pPr>
        <w:spacing w:line="360" w:lineRule="auto"/>
        <w:ind w:right="560"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两年采购计划为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180666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360" w:lineRule="auto"/>
        <w:ind w:right="560" w:firstLine="55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right="560"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请批示！</w:t>
      </w:r>
      <w:bookmarkStart w:id="0" w:name="_GoBack"/>
      <w:bookmarkEnd w:id="0"/>
    </w:p>
    <w:p>
      <w:pPr>
        <w:spacing w:line="360" w:lineRule="auto"/>
        <w:ind w:right="560" w:firstLine="55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right="1040" w:firstLine="55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营养科</w:t>
      </w:r>
    </w:p>
    <w:p>
      <w:pPr>
        <w:spacing w:line="360" w:lineRule="auto"/>
        <w:ind w:right="920" w:firstLine="55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tabs>
          <w:tab w:val="left" w:pos="667"/>
        </w:tabs>
        <w:jc w:val="left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附表：</w:t>
      </w:r>
    </w:p>
    <w:tbl>
      <w:tblPr>
        <w:tblStyle w:val="7"/>
        <w:tblW w:w="930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75"/>
        <w:gridCol w:w="1050"/>
        <w:gridCol w:w="1950"/>
        <w:gridCol w:w="17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30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firstLine="2650" w:firstLineChars="6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44"/>
                <w:szCs w:val="44"/>
              </w:rPr>
              <w:t>肠内营养制剂原材料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产品明细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品牌/品质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000000" w:themeColor="text1"/>
                <w:sz w:val="28"/>
                <w:szCs w:val="28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乳清蛋白粉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FFFFFF" w:themeColor="background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highlight w:val="yellow"/>
                <w:shd w:val="clear" w:fill="FFFFFF" w:themeFill="background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营养强化蛋白复合粉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膳食纤维组件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fill="FFFFFF" w:themeFill="background1"/>
                <w:vertAlign w:val="baseline"/>
                <w:lang w:val="en-US" w:eastAsia="zh-CN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谷氨酰胺组件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yellow"/>
                <w:vertAlign w:val="baseline"/>
                <w:lang w:val="en-US" w:eastAsia="zh-CN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铁元素组件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特医食品（整蛋白型）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yellow"/>
                <w:vertAlign w:val="baseline"/>
                <w:lang w:val="en-US" w:eastAsia="zh-CN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特医食品（短肽型）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yellow"/>
                <w:vertAlign w:val="baseline"/>
                <w:lang w:val="en-US" w:eastAsia="zh-CN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匀浆膳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纤维型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yellow"/>
                <w:vertAlign w:val="baseline"/>
                <w:lang w:val="en-US" w:eastAsia="zh-CN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高蛋白型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低脂型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低蛋白型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肝病专用型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低GI型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孕期营养粉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产后营养粉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40" w:firstLineChars="300"/>
              <w:jc w:val="both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蛋白棒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盒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膳食纤维粉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盒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低热量低脂肪高纤维营养粉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低GI高纤饼干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盒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多种维生素矿物质片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盒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项目内容包括但不限于以上表格列示内容，具体以我院实际需求为准。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项目参数需求：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供应商需按我院需求进行报价（单价）</w:t>
      </w: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需列示产品品牌、品质。</w:t>
      </w: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若有项目延伸服务（如：送货上门等），需在标书中体现。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2B0C86"/>
    <w:multiLevelType w:val="singleLevel"/>
    <w:tmpl w:val="EA2B0C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ODg0YzUzNmYzMWJkYzQ1NTNmMDUyMGIxNmVhMGEifQ=="/>
  </w:docVars>
  <w:rsids>
    <w:rsidRoot w:val="00000000"/>
    <w:rsid w:val="01492CBA"/>
    <w:rsid w:val="03BC779B"/>
    <w:rsid w:val="05730FA5"/>
    <w:rsid w:val="05CB6F6F"/>
    <w:rsid w:val="0728171B"/>
    <w:rsid w:val="07675956"/>
    <w:rsid w:val="08806B5C"/>
    <w:rsid w:val="08D330B5"/>
    <w:rsid w:val="0C865F31"/>
    <w:rsid w:val="0E540689"/>
    <w:rsid w:val="0E5C2319"/>
    <w:rsid w:val="11C42AED"/>
    <w:rsid w:val="146421DE"/>
    <w:rsid w:val="14A77044"/>
    <w:rsid w:val="16691668"/>
    <w:rsid w:val="17324D65"/>
    <w:rsid w:val="17C01941"/>
    <w:rsid w:val="18D11DC2"/>
    <w:rsid w:val="19765119"/>
    <w:rsid w:val="1AB47413"/>
    <w:rsid w:val="1B5C7776"/>
    <w:rsid w:val="1D52764F"/>
    <w:rsid w:val="1D9553A9"/>
    <w:rsid w:val="1F597457"/>
    <w:rsid w:val="1F790EB5"/>
    <w:rsid w:val="20335AEF"/>
    <w:rsid w:val="2390120A"/>
    <w:rsid w:val="266F337D"/>
    <w:rsid w:val="268320CB"/>
    <w:rsid w:val="26D31ECE"/>
    <w:rsid w:val="287E790E"/>
    <w:rsid w:val="29134850"/>
    <w:rsid w:val="2E2056C4"/>
    <w:rsid w:val="32F0634D"/>
    <w:rsid w:val="33651A09"/>
    <w:rsid w:val="3384161A"/>
    <w:rsid w:val="360F4118"/>
    <w:rsid w:val="379A5479"/>
    <w:rsid w:val="382E1BBC"/>
    <w:rsid w:val="390219C1"/>
    <w:rsid w:val="397E6E52"/>
    <w:rsid w:val="3BCA45F5"/>
    <w:rsid w:val="3E707486"/>
    <w:rsid w:val="3F3034B5"/>
    <w:rsid w:val="3F502F54"/>
    <w:rsid w:val="4069189E"/>
    <w:rsid w:val="40DB720E"/>
    <w:rsid w:val="418A14CA"/>
    <w:rsid w:val="44E71217"/>
    <w:rsid w:val="46E748BB"/>
    <w:rsid w:val="46FB35EA"/>
    <w:rsid w:val="476F3F93"/>
    <w:rsid w:val="48724FFC"/>
    <w:rsid w:val="4912202D"/>
    <w:rsid w:val="4A354888"/>
    <w:rsid w:val="4D0075DA"/>
    <w:rsid w:val="4D9273A5"/>
    <w:rsid w:val="4E1A10C0"/>
    <w:rsid w:val="4F0D2107"/>
    <w:rsid w:val="4F78122C"/>
    <w:rsid w:val="4F95644F"/>
    <w:rsid w:val="525739D9"/>
    <w:rsid w:val="53A501E8"/>
    <w:rsid w:val="53E04830"/>
    <w:rsid w:val="5787105A"/>
    <w:rsid w:val="57E167F4"/>
    <w:rsid w:val="57F3709D"/>
    <w:rsid w:val="57FA61BF"/>
    <w:rsid w:val="5BEC703F"/>
    <w:rsid w:val="5DF36F8B"/>
    <w:rsid w:val="5EFF43C5"/>
    <w:rsid w:val="60616D2C"/>
    <w:rsid w:val="61D47197"/>
    <w:rsid w:val="63E63B4D"/>
    <w:rsid w:val="657A278C"/>
    <w:rsid w:val="699D2C87"/>
    <w:rsid w:val="6D977098"/>
    <w:rsid w:val="72625C89"/>
    <w:rsid w:val="7364503C"/>
    <w:rsid w:val="739505CE"/>
    <w:rsid w:val="73CB3B9C"/>
    <w:rsid w:val="73E41CA5"/>
    <w:rsid w:val="74BF1445"/>
    <w:rsid w:val="75842D45"/>
    <w:rsid w:val="764D3D86"/>
    <w:rsid w:val="77315625"/>
    <w:rsid w:val="79A27170"/>
    <w:rsid w:val="79CF628B"/>
    <w:rsid w:val="79E96990"/>
    <w:rsid w:val="79F75FE5"/>
    <w:rsid w:val="7D2404D2"/>
    <w:rsid w:val="7EE143C5"/>
    <w:rsid w:val="7FE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Body Text 2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452</Characters>
  <Lines>0</Lines>
  <Paragraphs>0</Paragraphs>
  <TotalTime>14</TotalTime>
  <ScaleCrop>false</ScaleCrop>
  <LinksUpToDate>false</LinksUpToDate>
  <CharactersWithSpaces>485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2023-12-07T02:25:35Z</cp:lastPrinted>
  <dcterms:modified xsi:type="dcterms:W3CDTF">2023-12-07T02:27:25Z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55104B0127DF4F80B2452887804D9C8A_13</vt:lpwstr>
  </property>
</Properties>
</file>